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shd w:val="clear" w:color="auto" w:fill="FFFFFF"/>
        <w:tblCellMar>
          <w:left w:w="0" w:type="dxa"/>
          <w:right w:w="0" w:type="dxa"/>
        </w:tblCellMar>
        <w:tblLook w:val="04A0"/>
      </w:tblPr>
      <w:tblGrid>
        <w:gridCol w:w="3348"/>
        <w:gridCol w:w="5508"/>
      </w:tblGrid>
      <w:tr w:rsidR="007022B0" w:rsidRPr="007022B0" w:rsidTr="007022B0">
        <w:tc>
          <w:tcPr>
            <w:tcW w:w="3348" w:type="dxa"/>
            <w:shd w:val="clear" w:color="auto" w:fill="FFFFFF"/>
            <w:tcMar>
              <w:top w:w="0" w:type="dxa"/>
              <w:left w:w="108" w:type="dxa"/>
              <w:bottom w:w="0" w:type="dxa"/>
              <w:right w:w="108" w:type="dxa"/>
            </w:tcMar>
            <w:hideMark/>
          </w:tcPr>
          <w:p w:rsidR="007022B0" w:rsidRPr="007022B0" w:rsidRDefault="007022B0" w:rsidP="007022B0">
            <w:pPr>
              <w:spacing w:before="120" w:after="0" w:line="260" w:lineRule="atLeast"/>
              <w:jc w:val="center"/>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BỘ TÀI CHÍNH</w:t>
            </w:r>
            <w:r w:rsidRPr="007022B0">
              <w:rPr>
                <w:rFonts w:ascii="Verdana" w:eastAsia="Times New Roman" w:hAnsi="Verdana" w:cs="Times New Roman"/>
                <w:b/>
                <w:bCs/>
                <w:color w:val="000000"/>
                <w:sz w:val="20"/>
                <w:szCs w:val="20"/>
              </w:rPr>
              <w:br/>
              <w:t>TỔNG CỤC THUẾ</w:t>
            </w:r>
            <w:r w:rsidRPr="007022B0">
              <w:rPr>
                <w:rFonts w:ascii="Verdana" w:eastAsia="Times New Roman" w:hAnsi="Verdana" w:cs="Times New Roman"/>
                <w:b/>
                <w:bCs/>
                <w:color w:val="000000"/>
                <w:sz w:val="20"/>
                <w:szCs w:val="20"/>
              </w:rPr>
              <w:br/>
              <w:t>-------</w:t>
            </w:r>
          </w:p>
        </w:tc>
        <w:tc>
          <w:tcPr>
            <w:tcW w:w="5508" w:type="dxa"/>
            <w:shd w:val="clear" w:color="auto" w:fill="FFFFFF"/>
            <w:tcMar>
              <w:top w:w="0" w:type="dxa"/>
              <w:left w:w="108" w:type="dxa"/>
              <w:bottom w:w="0" w:type="dxa"/>
              <w:right w:w="108" w:type="dxa"/>
            </w:tcMar>
            <w:hideMark/>
          </w:tcPr>
          <w:p w:rsidR="007022B0" w:rsidRPr="007022B0" w:rsidRDefault="007022B0" w:rsidP="007022B0">
            <w:pPr>
              <w:spacing w:before="120" w:after="0" w:line="260" w:lineRule="atLeast"/>
              <w:jc w:val="center"/>
              <w:rPr>
                <w:rFonts w:ascii="Verdana" w:eastAsia="Times New Roman" w:hAnsi="Verdana" w:cs="Times New Roman"/>
                <w:color w:val="000000"/>
                <w:sz w:val="20"/>
                <w:szCs w:val="20"/>
              </w:rPr>
            </w:pPr>
            <w:r w:rsidRPr="007022B0">
              <w:rPr>
                <w:rFonts w:ascii="Verdana" w:eastAsia="Times New Roman" w:hAnsi="Verdana" w:cs="Times New Roman"/>
                <w:b/>
                <w:bCs/>
                <w:color w:val="000000"/>
                <w:sz w:val="20"/>
                <w:szCs w:val="20"/>
              </w:rPr>
              <w:t>CỘNG HÒA XÃ HỘI CHỦ NGHĨA VIỆT NAM</w:t>
            </w:r>
            <w:r w:rsidRPr="007022B0">
              <w:rPr>
                <w:rFonts w:ascii="Verdana" w:eastAsia="Times New Roman" w:hAnsi="Verdana" w:cs="Times New Roman"/>
                <w:b/>
                <w:bCs/>
                <w:color w:val="000000"/>
                <w:sz w:val="20"/>
                <w:szCs w:val="20"/>
              </w:rPr>
              <w:br/>
              <w:t>Độc lập - Tự do - Hạnh phúc</w:t>
            </w:r>
            <w:r w:rsidRPr="007022B0">
              <w:rPr>
                <w:rFonts w:ascii="Verdana" w:eastAsia="Times New Roman" w:hAnsi="Verdana" w:cs="Times New Roman"/>
                <w:b/>
                <w:bCs/>
                <w:color w:val="000000"/>
                <w:sz w:val="20"/>
                <w:szCs w:val="20"/>
              </w:rPr>
              <w:br/>
              <w:t>---------------</w:t>
            </w:r>
          </w:p>
        </w:tc>
      </w:tr>
      <w:tr w:rsidR="007022B0" w:rsidRPr="007022B0" w:rsidTr="007022B0">
        <w:tc>
          <w:tcPr>
            <w:tcW w:w="3348" w:type="dxa"/>
            <w:shd w:val="clear" w:color="auto" w:fill="FFFFFF"/>
            <w:tcMar>
              <w:top w:w="0" w:type="dxa"/>
              <w:left w:w="108" w:type="dxa"/>
              <w:bottom w:w="0" w:type="dxa"/>
              <w:right w:w="108" w:type="dxa"/>
            </w:tcMar>
            <w:hideMark/>
          </w:tcPr>
          <w:p w:rsidR="007022B0" w:rsidRPr="007022B0" w:rsidRDefault="007022B0" w:rsidP="007022B0">
            <w:pPr>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Số: 857/TCT-DNL</w:t>
            </w:r>
            <w:r w:rsidRPr="007022B0">
              <w:rPr>
                <w:rFonts w:ascii="Verdana" w:eastAsia="Times New Roman" w:hAnsi="Verdana" w:cs="Times New Roman"/>
                <w:color w:val="000000"/>
                <w:sz w:val="20"/>
                <w:szCs w:val="20"/>
              </w:rPr>
              <w:br/>
            </w:r>
            <w:r w:rsidRPr="007022B0">
              <w:rPr>
                <w:rFonts w:ascii="Verdana" w:eastAsia="Times New Roman" w:hAnsi="Verdana" w:cs="Times New Roman"/>
                <w:i/>
                <w:iCs/>
                <w:color w:val="000000"/>
                <w:sz w:val="16"/>
                <w:szCs w:val="16"/>
              </w:rPr>
              <w:t>V/v: Chính sách thuế TNDN đối với cổ tức được chia bằng cổ phiếu</w:t>
            </w:r>
          </w:p>
        </w:tc>
        <w:tc>
          <w:tcPr>
            <w:tcW w:w="5508" w:type="dxa"/>
            <w:shd w:val="clear" w:color="auto" w:fill="FFFFFF"/>
            <w:tcMar>
              <w:top w:w="0" w:type="dxa"/>
              <w:left w:w="108" w:type="dxa"/>
              <w:bottom w:w="0" w:type="dxa"/>
              <w:right w:w="108" w:type="dxa"/>
            </w:tcMar>
            <w:hideMark/>
          </w:tcPr>
          <w:p w:rsidR="007022B0" w:rsidRPr="007022B0" w:rsidRDefault="007022B0" w:rsidP="007022B0">
            <w:pPr>
              <w:spacing w:before="120" w:after="0" w:line="260" w:lineRule="atLeast"/>
              <w:jc w:val="right"/>
              <w:rPr>
                <w:rFonts w:ascii="Verdana" w:eastAsia="Times New Roman" w:hAnsi="Verdana" w:cs="Times New Roman"/>
                <w:color w:val="000000"/>
                <w:sz w:val="20"/>
                <w:szCs w:val="20"/>
              </w:rPr>
            </w:pPr>
            <w:r w:rsidRPr="007022B0">
              <w:rPr>
                <w:rFonts w:ascii="Verdana" w:eastAsia="Times New Roman" w:hAnsi="Verdana" w:cs="Times New Roman"/>
                <w:i/>
                <w:iCs/>
                <w:color w:val="000000"/>
                <w:sz w:val="20"/>
                <w:szCs w:val="20"/>
              </w:rPr>
              <w:t>Hà Nội, ngày 17 tháng 03 năm 2014</w:t>
            </w:r>
          </w:p>
        </w:tc>
      </w:tr>
    </w:tbl>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w:t>
      </w:r>
    </w:p>
    <w:p w:rsidR="007022B0" w:rsidRPr="007022B0" w:rsidRDefault="007022B0" w:rsidP="007022B0">
      <w:pPr>
        <w:shd w:val="clear" w:color="auto" w:fill="FFFFFF"/>
        <w:spacing w:before="120" w:after="0" w:line="260" w:lineRule="atLeast"/>
        <w:jc w:val="center"/>
        <w:rPr>
          <w:rFonts w:ascii="Verdana" w:eastAsia="Times New Roman" w:hAnsi="Verdana" w:cs="Times New Roman"/>
          <w:color w:val="000000"/>
          <w:sz w:val="20"/>
          <w:szCs w:val="20"/>
        </w:rPr>
      </w:pPr>
      <w:r w:rsidRPr="007022B0">
        <w:rPr>
          <w:rFonts w:ascii="Verdana" w:eastAsia="Times New Roman" w:hAnsi="Verdana" w:cs="Times New Roman"/>
          <w:b/>
          <w:bCs/>
          <w:color w:val="000000"/>
          <w:sz w:val="20"/>
          <w:szCs w:val="20"/>
        </w:rPr>
        <w:t>Kính gửi:</w:t>
      </w:r>
      <w:r w:rsidRPr="007022B0">
        <w:rPr>
          <w:rFonts w:ascii="Verdana" w:eastAsia="Times New Roman" w:hAnsi="Verdana" w:cs="Times New Roman"/>
          <w:b/>
          <w:bCs/>
          <w:color w:val="000000"/>
          <w:sz w:val="20"/>
        </w:rPr>
        <w:t> </w:t>
      </w:r>
      <w:r w:rsidRPr="007022B0">
        <w:rPr>
          <w:rFonts w:ascii="Verdana" w:eastAsia="Times New Roman" w:hAnsi="Verdana" w:cs="Times New Roman"/>
          <w:color w:val="000000"/>
          <w:sz w:val="20"/>
          <w:szCs w:val="20"/>
        </w:rPr>
        <w:t>Tổng công ty cổ phần Bảo hiểm bưu điện (PTI)</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Tổng cục Thuế nhận được công văn số 3732/PTI-TCKT ngày 6/12/2013 của Tổng công ty cổ phần Bảo hiểm bưu điện (PTI) về chính sách thuế TNDN đối với cổ tức được chia bằng cổ phiếu. Về vấn đề này, Tổng cục Thuế có ý kiến như sau:</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Căn cứ tại Khoản 6 Điều 8 Thông tư số 123/2012/TT-BTC ngày 27/7/2012 của Bộ Tài chính quy định:</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“6. Thu nhập được chia từ hoạt động góp vốn, mua cổ phần, liên doanh, liên kết kinh tế với doanh nghiệp trong nước, sau khi bên nhận góp vốn, phát hành cổ phiếu, liên doanh, liên kết đã nộp thuế thu nhập doanh nghiệp theo quy định của Luật Thuế thu nhập doanh nghiệp, kể cả trường hợp bên nhận góp vốn, phát hành cổ phiếu, bên liên doanh, liên kết được miễn thuế, giảm thuế”</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Căn cứ tại Khoản 1 Điều 15 Thông tư số 123/2012/TT-BTC ngày 27/7/2012 của Bộ Tài chính quy định:</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“Thu nhập từ chuyển nhượng chứng khoán của doanh nghiệp là thu nhập có được từ việc chuyển nhượng cổ phiếu, trái phiếu, chứng chỉ quỹ và các loại chứng khoán khác theo quy định”.</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Căn cứ tại Khoản 2 Điều 15 Thông tư số 123/2012/TT-BTC ngày 27/7/2012 của Bộ Tài chính quy định:</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“Thu nhập tính thuế từ chuyển nhượng chứng khoán trong kỳ được xác định bằng giá bán chứng khoán trừ (-) giá mua của chứng khoán chuyển nhượng, trừ (-) các chi phí liên quan đến việc chuyển nhượng.</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Giá bán chứng khoán được xác định như sau:</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Đối với chứng khoán niêm yết và chứng khoán của công ty đại chúng chưa niêm yết nhưng thực hiện đăng ký giao dịch tại trung tâm giao dịch chứng khoán thì giá bán chứng khoán là giá thực tế bán chứng khoán (là giá khớp lệnh hoặc giá thỏa thuận) theo thông báo của Sở giao dịch chứng khoán, trung tâm giao dịch chứng khoán.</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Đối với chứng khoán của các công ty không thuộc các trường hợp nêu trên thì giá bán chứng khoán là giá chuyển nhượng ghi trên hợp đồng chuyển nhượng.</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Giá mua của chứng khoán được xác định như sau:</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Đối với chứng khoán niêm yết và chứng khoán của công ty đại chúng chưa niêm yết nhưng thực hiện đăng ký giao dịch tại trung tâm giao dịch chứng khoán thì giá mua chứng khoán (là giá khớp lệnh hoặc giá thỏa thuận) theo thông báo của Sở giao dịch chứng khoán, trung tâm giao dịch chứng khoán.</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lastRenderedPageBreak/>
        <w:t>+ Đối với chứng khoán mua thông qua đấu giá thì giá mua chứng khoán là mức giá ghi trên thông báo kết quả trúng đấu giá cổ phần của tổ chức thực hiện đấu giá cổ phần và giấy nộp tiền.</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Đối với chứng khoán không thuộc các trường hợp nêu trên: giá mua chứng khoán là giá chuyển nhượng ghi trên hợp đồng chuyển nhượng.</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Chi phí chuyển nhượng là các khoản chi thực tế liên quan trực tiếp đến việc chuyển nhượng, có chứng từ, hóa đơn hợp pháp.</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Chi phí chuyển nhượng bao gồm: chi phí để làm các tổ chức pháp lý cần thiết cho việc chuyển nhượng; Các khoản phí và lệ phí phải nộp khi làm thủ tục chuyển nhượng; Phí lưu ký chứng khoán theo quy định của Ủy ban chứng khoán Nhà nước và chứng từ thu của đơn vị nhận ủy thác; Các chi phí giao dịch, đàm phán, ký kết hợp đồng chuyển nhượng và các chi phí khác có chứng từ chứng minh.</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Doanh nghiệp có thu nhập từ chuyển nhượng chứng khoán thì khoản thu nhập này được xác định là khoản thu nhập khác và kê khai vào thu nhập chịu thuế khi tính thuế thu nhập doanh nghiệp”.</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Căn cứ quy định nêu trên, trường hợp Tổng công ty cổ phần Bảo hiểm bưu điện được chia cổ tức bằng cổ phiếu với tổng mệnh giá tương đương giá trị cổ tức được nhận thì phần thu nhập này được miễn thuế TNDN. Khi bán số cổ phiếu này, công ty phải tính, kê khai, nộp thuế TNDN đối với hoạt động chuyển nhượng chứng khoán theo quy định. Trong đó, giá mua để làm căn cứ tính thu nhập chịu thuế TNDN khi chuyển nhượng số cổ phiếu này là giá trị cổ tức được nhận.</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Tổng cục Thuế trả lời để Tổng công ty cổ phần Bảo hiểm bưu điện (PTI) biết và thực hiện./.</w:t>
      </w:r>
    </w:p>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w:t>
      </w:r>
    </w:p>
    <w:tbl>
      <w:tblPr>
        <w:tblW w:w="0" w:type="auto"/>
        <w:shd w:val="clear" w:color="auto" w:fill="FFFFFF"/>
        <w:tblCellMar>
          <w:left w:w="0" w:type="dxa"/>
          <w:right w:w="0" w:type="dxa"/>
        </w:tblCellMar>
        <w:tblLook w:val="04A0"/>
      </w:tblPr>
      <w:tblGrid>
        <w:gridCol w:w="4275"/>
        <w:gridCol w:w="4250"/>
      </w:tblGrid>
      <w:tr w:rsidR="007022B0" w:rsidRPr="007022B0" w:rsidTr="007022B0">
        <w:tc>
          <w:tcPr>
            <w:tcW w:w="4275" w:type="dxa"/>
            <w:shd w:val="clear" w:color="auto" w:fill="FFFFFF"/>
            <w:tcMar>
              <w:top w:w="0" w:type="dxa"/>
              <w:left w:w="108" w:type="dxa"/>
              <w:bottom w:w="0" w:type="dxa"/>
              <w:right w:w="108" w:type="dxa"/>
            </w:tcMar>
            <w:hideMark/>
          </w:tcPr>
          <w:p w:rsidR="007022B0" w:rsidRPr="007022B0" w:rsidRDefault="007022B0" w:rsidP="007022B0">
            <w:pPr>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b/>
                <w:bCs/>
                <w:i/>
                <w:iCs/>
                <w:color w:val="000000"/>
                <w:sz w:val="20"/>
                <w:szCs w:val="20"/>
              </w:rPr>
              <w:br/>
              <w:t>Nơi nhận:</w:t>
            </w:r>
            <w:r w:rsidRPr="007022B0">
              <w:rPr>
                <w:rFonts w:ascii="Verdana" w:eastAsia="Times New Roman" w:hAnsi="Verdana" w:cs="Times New Roman"/>
                <w:i/>
                <w:iCs/>
                <w:color w:val="000000"/>
                <w:sz w:val="16"/>
                <w:szCs w:val="16"/>
              </w:rPr>
              <w:br/>
            </w:r>
            <w:r w:rsidRPr="007022B0">
              <w:rPr>
                <w:rFonts w:ascii="Verdana" w:eastAsia="Times New Roman" w:hAnsi="Verdana" w:cs="Times New Roman"/>
                <w:color w:val="000000"/>
                <w:sz w:val="16"/>
                <w:szCs w:val="16"/>
              </w:rPr>
              <w:t>- Như trên;</w:t>
            </w:r>
            <w:r w:rsidRPr="007022B0">
              <w:rPr>
                <w:rFonts w:ascii="Verdana" w:eastAsia="Times New Roman" w:hAnsi="Verdana" w:cs="Times New Roman"/>
                <w:color w:val="000000"/>
                <w:sz w:val="16"/>
                <w:szCs w:val="16"/>
              </w:rPr>
              <w:br/>
              <w:t>- Cục thuế Hà Nội;</w:t>
            </w:r>
            <w:r w:rsidRPr="007022B0">
              <w:rPr>
                <w:rFonts w:ascii="Verdana" w:eastAsia="Times New Roman" w:hAnsi="Verdana" w:cs="Times New Roman"/>
                <w:color w:val="000000"/>
                <w:sz w:val="16"/>
                <w:szCs w:val="16"/>
              </w:rPr>
              <w:br/>
              <w:t>- Vụ CS, PC, KK-TCT;</w:t>
            </w:r>
            <w:r w:rsidRPr="007022B0">
              <w:rPr>
                <w:rFonts w:ascii="Verdana" w:eastAsia="Times New Roman" w:hAnsi="Verdana" w:cs="Times New Roman"/>
                <w:color w:val="000000"/>
                <w:sz w:val="16"/>
                <w:szCs w:val="16"/>
              </w:rPr>
              <w:br/>
              <w:t>- Website Tổng cục Thuế;</w:t>
            </w:r>
            <w:r w:rsidRPr="007022B0">
              <w:rPr>
                <w:rFonts w:ascii="Verdana" w:eastAsia="Times New Roman" w:hAnsi="Verdana" w:cs="Times New Roman"/>
                <w:color w:val="000000"/>
                <w:sz w:val="16"/>
                <w:szCs w:val="16"/>
              </w:rPr>
              <w:br/>
              <w:t>- Lưu: VT, DNL (2b).</w:t>
            </w:r>
          </w:p>
        </w:tc>
        <w:tc>
          <w:tcPr>
            <w:tcW w:w="4250" w:type="dxa"/>
            <w:shd w:val="clear" w:color="auto" w:fill="FFFFFF"/>
            <w:tcMar>
              <w:top w:w="0" w:type="dxa"/>
              <w:left w:w="108" w:type="dxa"/>
              <w:bottom w:w="0" w:type="dxa"/>
              <w:right w:w="108" w:type="dxa"/>
            </w:tcMar>
            <w:hideMark/>
          </w:tcPr>
          <w:p w:rsidR="007022B0" w:rsidRPr="007022B0" w:rsidRDefault="007022B0" w:rsidP="007022B0">
            <w:pPr>
              <w:spacing w:before="120" w:after="0" w:line="260" w:lineRule="atLeast"/>
              <w:jc w:val="center"/>
              <w:rPr>
                <w:rFonts w:ascii="Verdana" w:eastAsia="Times New Roman" w:hAnsi="Verdana" w:cs="Times New Roman"/>
                <w:color w:val="000000"/>
                <w:sz w:val="20"/>
                <w:szCs w:val="20"/>
              </w:rPr>
            </w:pPr>
            <w:r w:rsidRPr="007022B0">
              <w:rPr>
                <w:rFonts w:ascii="Verdana" w:eastAsia="Times New Roman" w:hAnsi="Verdana" w:cs="Times New Roman"/>
                <w:b/>
                <w:bCs/>
                <w:color w:val="000000"/>
                <w:sz w:val="20"/>
                <w:szCs w:val="20"/>
              </w:rPr>
              <w:t>KT. TỔNG CỤC TRƯỞNG</w:t>
            </w:r>
            <w:r w:rsidRPr="007022B0">
              <w:rPr>
                <w:rFonts w:ascii="Verdana" w:eastAsia="Times New Roman" w:hAnsi="Verdana" w:cs="Times New Roman"/>
                <w:b/>
                <w:bCs/>
                <w:color w:val="000000"/>
                <w:sz w:val="20"/>
                <w:szCs w:val="20"/>
              </w:rPr>
              <w:br/>
              <w:t>PHÓ TỔNG CỤC TRƯỞNG</w:t>
            </w:r>
            <w:r w:rsidRPr="007022B0">
              <w:rPr>
                <w:rFonts w:ascii="Verdana" w:eastAsia="Times New Roman" w:hAnsi="Verdana" w:cs="Times New Roman"/>
                <w:b/>
                <w:bCs/>
                <w:color w:val="000000"/>
                <w:sz w:val="20"/>
                <w:szCs w:val="20"/>
              </w:rPr>
              <w:br/>
            </w:r>
            <w:r w:rsidRPr="007022B0">
              <w:rPr>
                <w:rFonts w:ascii="Verdana" w:eastAsia="Times New Roman" w:hAnsi="Verdana" w:cs="Times New Roman"/>
                <w:b/>
                <w:bCs/>
                <w:color w:val="000000"/>
                <w:sz w:val="20"/>
                <w:szCs w:val="20"/>
              </w:rPr>
              <w:br/>
            </w:r>
            <w:r w:rsidRPr="007022B0">
              <w:rPr>
                <w:rFonts w:ascii="Verdana" w:eastAsia="Times New Roman" w:hAnsi="Verdana" w:cs="Times New Roman"/>
                <w:b/>
                <w:bCs/>
                <w:color w:val="000000"/>
                <w:sz w:val="20"/>
                <w:szCs w:val="20"/>
              </w:rPr>
              <w:br/>
            </w:r>
            <w:r w:rsidRPr="007022B0">
              <w:rPr>
                <w:rFonts w:ascii="Verdana" w:eastAsia="Times New Roman" w:hAnsi="Verdana" w:cs="Times New Roman"/>
                <w:b/>
                <w:bCs/>
                <w:color w:val="000000"/>
                <w:sz w:val="20"/>
                <w:szCs w:val="20"/>
              </w:rPr>
              <w:br/>
            </w:r>
            <w:r w:rsidRPr="007022B0">
              <w:rPr>
                <w:rFonts w:ascii="Verdana" w:eastAsia="Times New Roman" w:hAnsi="Verdana" w:cs="Times New Roman"/>
                <w:b/>
                <w:bCs/>
                <w:color w:val="000000"/>
                <w:sz w:val="20"/>
                <w:szCs w:val="20"/>
              </w:rPr>
              <w:br/>
              <w:t>Cao Anh Tuấn</w:t>
            </w:r>
          </w:p>
        </w:tc>
      </w:tr>
    </w:tbl>
    <w:p w:rsidR="007022B0" w:rsidRPr="007022B0" w:rsidRDefault="007022B0" w:rsidP="007022B0">
      <w:pPr>
        <w:shd w:val="clear" w:color="auto" w:fill="FFFFFF"/>
        <w:spacing w:before="120" w:after="0" w:line="260" w:lineRule="atLeast"/>
        <w:jc w:val="both"/>
        <w:rPr>
          <w:rFonts w:ascii="Verdana" w:eastAsia="Times New Roman" w:hAnsi="Verdana" w:cs="Times New Roman"/>
          <w:color w:val="000000"/>
          <w:sz w:val="20"/>
          <w:szCs w:val="20"/>
        </w:rPr>
      </w:pPr>
      <w:r w:rsidRPr="007022B0">
        <w:rPr>
          <w:rFonts w:ascii="Verdana" w:eastAsia="Times New Roman" w:hAnsi="Verdana" w:cs="Times New Roman"/>
          <w:color w:val="000000"/>
          <w:sz w:val="20"/>
          <w:szCs w:val="20"/>
        </w:rPr>
        <w:t> </w:t>
      </w:r>
    </w:p>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022B0"/>
    <w:rsid w:val="00003BEB"/>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FD1"/>
    <w:rsid w:val="00043DEF"/>
    <w:rsid w:val="00044231"/>
    <w:rsid w:val="00044C93"/>
    <w:rsid w:val="00045575"/>
    <w:rsid w:val="00046209"/>
    <w:rsid w:val="00046DBB"/>
    <w:rsid w:val="00050E85"/>
    <w:rsid w:val="00051E8B"/>
    <w:rsid w:val="000523C7"/>
    <w:rsid w:val="0005725C"/>
    <w:rsid w:val="00060763"/>
    <w:rsid w:val="00063BBC"/>
    <w:rsid w:val="00066FA3"/>
    <w:rsid w:val="00071057"/>
    <w:rsid w:val="00071A40"/>
    <w:rsid w:val="00073E75"/>
    <w:rsid w:val="00074977"/>
    <w:rsid w:val="00075EA3"/>
    <w:rsid w:val="00076DEB"/>
    <w:rsid w:val="00077039"/>
    <w:rsid w:val="00080123"/>
    <w:rsid w:val="00080F2A"/>
    <w:rsid w:val="000810A1"/>
    <w:rsid w:val="0008111A"/>
    <w:rsid w:val="00081C76"/>
    <w:rsid w:val="000825B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53AB"/>
    <w:rsid w:val="000C02A4"/>
    <w:rsid w:val="000C0607"/>
    <w:rsid w:val="000C0E8B"/>
    <w:rsid w:val="000C22E2"/>
    <w:rsid w:val="000C2830"/>
    <w:rsid w:val="000C2A3B"/>
    <w:rsid w:val="000C3904"/>
    <w:rsid w:val="000C421B"/>
    <w:rsid w:val="000C460A"/>
    <w:rsid w:val="000C4E8F"/>
    <w:rsid w:val="000C6C2C"/>
    <w:rsid w:val="000C7C6D"/>
    <w:rsid w:val="000D1A0F"/>
    <w:rsid w:val="000D42F3"/>
    <w:rsid w:val="000D655C"/>
    <w:rsid w:val="000D6A7E"/>
    <w:rsid w:val="000D6C58"/>
    <w:rsid w:val="000D6C9B"/>
    <w:rsid w:val="000E3156"/>
    <w:rsid w:val="000E3AB8"/>
    <w:rsid w:val="000E3BF1"/>
    <w:rsid w:val="000E6441"/>
    <w:rsid w:val="000E7720"/>
    <w:rsid w:val="000F474B"/>
    <w:rsid w:val="000F5043"/>
    <w:rsid w:val="00100C46"/>
    <w:rsid w:val="00105473"/>
    <w:rsid w:val="0010588F"/>
    <w:rsid w:val="00106D32"/>
    <w:rsid w:val="001076EA"/>
    <w:rsid w:val="00107799"/>
    <w:rsid w:val="00110819"/>
    <w:rsid w:val="001161DA"/>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77DA"/>
    <w:rsid w:val="00150E90"/>
    <w:rsid w:val="001510FA"/>
    <w:rsid w:val="00151E17"/>
    <w:rsid w:val="00152BF5"/>
    <w:rsid w:val="00154BDE"/>
    <w:rsid w:val="00157378"/>
    <w:rsid w:val="0016163A"/>
    <w:rsid w:val="001628C2"/>
    <w:rsid w:val="0016428F"/>
    <w:rsid w:val="00164AFB"/>
    <w:rsid w:val="0016535D"/>
    <w:rsid w:val="00165ED7"/>
    <w:rsid w:val="00166D81"/>
    <w:rsid w:val="00166D8E"/>
    <w:rsid w:val="0016719F"/>
    <w:rsid w:val="00170DE3"/>
    <w:rsid w:val="00171A73"/>
    <w:rsid w:val="00172766"/>
    <w:rsid w:val="00175C76"/>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905"/>
    <w:rsid w:val="001A3FF6"/>
    <w:rsid w:val="001A53D5"/>
    <w:rsid w:val="001A6E51"/>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DB2"/>
    <w:rsid w:val="001D6F51"/>
    <w:rsid w:val="001D7798"/>
    <w:rsid w:val="001E2E56"/>
    <w:rsid w:val="001E3734"/>
    <w:rsid w:val="001E4C4A"/>
    <w:rsid w:val="001E759B"/>
    <w:rsid w:val="001F0205"/>
    <w:rsid w:val="001F320B"/>
    <w:rsid w:val="001F3D03"/>
    <w:rsid w:val="001F4C5C"/>
    <w:rsid w:val="00201352"/>
    <w:rsid w:val="00201BBB"/>
    <w:rsid w:val="0020312D"/>
    <w:rsid w:val="00204707"/>
    <w:rsid w:val="00204CC5"/>
    <w:rsid w:val="002063A6"/>
    <w:rsid w:val="0020751F"/>
    <w:rsid w:val="00207699"/>
    <w:rsid w:val="00211047"/>
    <w:rsid w:val="0021118E"/>
    <w:rsid w:val="00211476"/>
    <w:rsid w:val="00214BA8"/>
    <w:rsid w:val="002151D7"/>
    <w:rsid w:val="00215AD5"/>
    <w:rsid w:val="0022059B"/>
    <w:rsid w:val="0022140F"/>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52356"/>
    <w:rsid w:val="0025248A"/>
    <w:rsid w:val="00255C9A"/>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2082"/>
    <w:rsid w:val="00293491"/>
    <w:rsid w:val="0029437B"/>
    <w:rsid w:val="002969F3"/>
    <w:rsid w:val="0029776C"/>
    <w:rsid w:val="002A04D2"/>
    <w:rsid w:val="002A0C41"/>
    <w:rsid w:val="002A2928"/>
    <w:rsid w:val="002A39FE"/>
    <w:rsid w:val="002A3D7F"/>
    <w:rsid w:val="002A45D8"/>
    <w:rsid w:val="002A6B4E"/>
    <w:rsid w:val="002A6F8F"/>
    <w:rsid w:val="002B1F76"/>
    <w:rsid w:val="002B2DD2"/>
    <w:rsid w:val="002B318A"/>
    <w:rsid w:val="002B3A4F"/>
    <w:rsid w:val="002B4841"/>
    <w:rsid w:val="002B5B42"/>
    <w:rsid w:val="002B6273"/>
    <w:rsid w:val="002B67F7"/>
    <w:rsid w:val="002B78EC"/>
    <w:rsid w:val="002B79B4"/>
    <w:rsid w:val="002B7BF0"/>
    <w:rsid w:val="002C1938"/>
    <w:rsid w:val="002C2658"/>
    <w:rsid w:val="002C2B0F"/>
    <w:rsid w:val="002C3C5E"/>
    <w:rsid w:val="002C4B2F"/>
    <w:rsid w:val="002C6C98"/>
    <w:rsid w:val="002D0A94"/>
    <w:rsid w:val="002D5237"/>
    <w:rsid w:val="002D7AEB"/>
    <w:rsid w:val="002E0191"/>
    <w:rsid w:val="002E0B09"/>
    <w:rsid w:val="002E43D9"/>
    <w:rsid w:val="002E6441"/>
    <w:rsid w:val="002E69A0"/>
    <w:rsid w:val="002E69D0"/>
    <w:rsid w:val="002E736C"/>
    <w:rsid w:val="002F22E6"/>
    <w:rsid w:val="002F22FA"/>
    <w:rsid w:val="002F27BE"/>
    <w:rsid w:val="002F2F17"/>
    <w:rsid w:val="002F35C3"/>
    <w:rsid w:val="002F58D5"/>
    <w:rsid w:val="002F7801"/>
    <w:rsid w:val="00304A84"/>
    <w:rsid w:val="00307716"/>
    <w:rsid w:val="00307E85"/>
    <w:rsid w:val="003123BF"/>
    <w:rsid w:val="00312EE2"/>
    <w:rsid w:val="00313E39"/>
    <w:rsid w:val="003145A7"/>
    <w:rsid w:val="0031485F"/>
    <w:rsid w:val="00314A49"/>
    <w:rsid w:val="00317195"/>
    <w:rsid w:val="00321195"/>
    <w:rsid w:val="00321AC3"/>
    <w:rsid w:val="00322FE6"/>
    <w:rsid w:val="003271CE"/>
    <w:rsid w:val="003317BE"/>
    <w:rsid w:val="0033354B"/>
    <w:rsid w:val="003361B8"/>
    <w:rsid w:val="00340AD9"/>
    <w:rsid w:val="00340FF0"/>
    <w:rsid w:val="00342A6A"/>
    <w:rsid w:val="00342C70"/>
    <w:rsid w:val="00347224"/>
    <w:rsid w:val="00350EFB"/>
    <w:rsid w:val="00351AEE"/>
    <w:rsid w:val="00354EF4"/>
    <w:rsid w:val="003556F7"/>
    <w:rsid w:val="0035670B"/>
    <w:rsid w:val="003571C4"/>
    <w:rsid w:val="003575AA"/>
    <w:rsid w:val="00363EF5"/>
    <w:rsid w:val="00364CA0"/>
    <w:rsid w:val="00364D96"/>
    <w:rsid w:val="003667A9"/>
    <w:rsid w:val="00367166"/>
    <w:rsid w:val="003714DE"/>
    <w:rsid w:val="003721FE"/>
    <w:rsid w:val="00376301"/>
    <w:rsid w:val="003769C5"/>
    <w:rsid w:val="00376A90"/>
    <w:rsid w:val="0038060F"/>
    <w:rsid w:val="00380D92"/>
    <w:rsid w:val="00381F35"/>
    <w:rsid w:val="0038231D"/>
    <w:rsid w:val="00382A36"/>
    <w:rsid w:val="00385B23"/>
    <w:rsid w:val="00386181"/>
    <w:rsid w:val="00390D5D"/>
    <w:rsid w:val="00391975"/>
    <w:rsid w:val="003920EA"/>
    <w:rsid w:val="00392A8B"/>
    <w:rsid w:val="00394453"/>
    <w:rsid w:val="00396C70"/>
    <w:rsid w:val="00397CE5"/>
    <w:rsid w:val="003A05D4"/>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5C7E"/>
    <w:rsid w:val="003D6057"/>
    <w:rsid w:val="003D6A15"/>
    <w:rsid w:val="003E078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2A4A"/>
    <w:rsid w:val="0043697D"/>
    <w:rsid w:val="00437BCE"/>
    <w:rsid w:val="00437E9F"/>
    <w:rsid w:val="00440C7B"/>
    <w:rsid w:val="00442121"/>
    <w:rsid w:val="004424B2"/>
    <w:rsid w:val="00445942"/>
    <w:rsid w:val="004464ED"/>
    <w:rsid w:val="00446CC1"/>
    <w:rsid w:val="00452C5B"/>
    <w:rsid w:val="0045355D"/>
    <w:rsid w:val="00453C2A"/>
    <w:rsid w:val="00456682"/>
    <w:rsid w:val="004568A7"/>
    <w:rsid w:val="00457E89"/>
    <w:rsid w:val="00462018"/>
    <w:rsid w:val="00462A3F"/>
    <w:rsid w:val="00462FA0"/>
    <w:rsid w:val="004654F2"/>
    <w:rsid w:val="0046585B"/>
    <w:rsid w:val="0046745C"/>
    <w:rsid w:val="0047239A"/>
    <w:rsid w:val="0047250B"/>
    <w:rsid w:val="00472BEB"/>
    <w:rsid w:val="00474408"/>
    <w:rsid w:val="004755B9"/>
    <w:rsid w:val="00475B16"/>
    <w:rsid w:val="004779D3"/>
    <w:rsid w:val="004875A8"/>
    <w:rsid w:val="0048761F"/>
    <w:rsid w:val="00487873"/>
    <w:rsid w:val="004947A9"/>
    <w:rsid w:val="00495A9A"/>
    <w:rsid w:val="00497FC3"/>
    <w:rsid w:val="004A0370"/>
    <w:rsid w:val="004A1774"/>
    <w:rsid w:val="004A3311"/>
    <w:rsid w:val="004A52E9"/>
    <w:rsid w:val="004B1C91"/>
    <w:rsid w:val="004B2E4D"/>
    <w:rsid w:val="004B312D"/>
    <w:rsid w:val="004B34E4"/>
    <w:rsid w:val="004B6ADE"/>
    <w:rsid w:val="004B7327"/>
    <w:rsid w:val="004B74E2"/>
    <w:rsid w:val="004B7F7A"/>
    <w:rsid w:val="004C0081"/>
    <w:rsid w:val="004C151A"/>
    <w:rsid w:val="004C2848"/>
    <w:rsid w:val="004C47AA"/>
    <w:rsid w:val="004C56F6"/>
    <w:rsid w:val="004C5FE4"/>
    <w:rsid w:val="004C69BF"/>
    <w:rsid w:val="004C7E43"/>
    <w:rsid w:val="004D06E1"/>
    <w:rsid w:val="004D2697"/>
    <w:rsid w:val="004D412C"/>
    <w:rsid w:val="004D4C88"/>
    <w:rsid w:val="004D4C99"/>
    <w:rsid w:val="004E07E0"/>
    <w:rsid w:val="004E34F1"/>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20AA"/>
    <w:rsid w:val="00521858"/>
    <w:rsid w:val="00522157"/>
    <w:rsid w:val="0052568D"/>
    <w:rsid w:val="00525A3B"/>
    <w:rsid w:val="00527EFF"/>
    <w:rsid w:val="00530961"/>
    <w:rsid w:val="00531C80"/>
    <w:rsid w:val="00531EAB"/>
    <w:rsid w:val="00533EF6"/>
    <w:rsid w:val="00535B1E"/>
    <w:rsid w:val="0054040A"/>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B80"/>
    <w:rsid w:val="00576497"/>
    <w:rsid w:val="0058114A"/>
    <w:rsid w:val="00581315"/>
    <w:rsid w:val="005816C1"/>
    <w:rsid w:val="00583569"/>
    <w:rsid w:val="005852E6"/>
    <w:rsid w:val="0058531B"/>
    <w:rsid w:val="00585EBC"/>
    <w:rsid w:val="0058704D"/>
    <w:rsid w:val="005870B5"/>
    <w:rsid w:val="005941C8"/>
    <w:rsid w:val="0059594B"/>
    <w:rsid w:val="00597D68"/>
    <w:rsid w:val="00597D82"/>
    <w:rsid w:val="00597DF2"/>
    <w:rsid w:val="005A4EF3"/>
    <w:rsid w:val="005A5641"/>
    <w:rsid w:val="005A7491"/>
    <w:rsid w:val="005B1670"/>
    <w:rsid w:val="005B2844"/>
    <w:rsid w:val="005B3390"/>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5249"/>
    <w:rsid w:val="005F767F"/>
    <w:rsid w:val="00600089"/>
    <w:rsid w:val="006015D0"/>
    <w:rsid w:val="006018A1"/>
    <w:rsid w:val="00601C9E"/>
    <w:rsid w:val="00602553"/>
    <w:rsid w:val="006055DB"/>
    <w:rsid w:val="006064DB"/>
    <w:rsid w:val="00606AC9"/>
    <w:rsid w:val="0061108B"/>
    <w:rsid w:val="00611814"/>
    <w:rsid w:val="00611DEC"/>
    <w:rsid w:val="006124AB"/>
    <w:rsid w:val="00613144"/>
    <w:rsid w:val="00613999"/>
    <w:rsid w:val="00616ED1"/>
    <w:rsid w:val="0061712F"/>
    <w:rsid w:val="00617880"/>
    <w:rsid w:val="00620B7C"/>
    <w:rsid w:val="00620E9A"/>
    <w:rsid w:val="006212C9"/>
    <w:rsid w:val="00621512"/>
    <w:rsid w:val="0062270B"/>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826"/>
    <w:rsid w:val="00653FEC"/>
    <w:rsid w:val="006540BE"/>
    <w:rsid w:val="00654C93"/>
    <w:rsid w:val="00660F2B"/>
    <w:rsid w:val="00661B5F"/>
    <w:rsid w:val="0066346D"/>
    <w:rsid w:val="00663E1C"/>
    <w:rsid w:val="00666344"/>
    <w:rsid w:val="006701AC"/>
    <w:rsid w:val="006717E8"/>
    <w:rsid w:val="00677B58"/>
    <w:rsid w:val="006802EF"/>
    <w:rsid w:val="006818FA"/>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6DB2"/>
    <w:rsid w:val="006C022A"/>
    <w:rsid w:val="006C117F"/>
    <w:rsid w:val="006C3B87"/>
    <w:rsid w:val="006C54EA"/>
    <w:rsid w:val="006D0D36"/>
    <w:rsid w:val="006D2B7F"/>
    <w:rsid w:val="006D6F73"/>
    <w:rsid w:val="006E2877"/>
    <w:rsid w:val="006E3E75"/>
    <w:rsid w:val="006E4390"/>
    <w:rsid w:val="006E5D50"/>
    <w:rsid w:val="006E77B9"/>
    <w:rsid w:val="006F1D2D"/>
    <w:rsid w:val="006F317C"/>
    <w:rsid w:val="006F54C6"/>
    <w:rsid w:val="006F6704"/>
    <w:rsid w:val="006F7B46"/>
    <w:rsid w:val="0070015D"/>
    <w:rsid w:val="00700EAD"/>
    <w:rsid w:val="007022B0"/>
    <w:rsid w:val="00703794"/>
    <w:rsid w:val="00703C23"/>
    <w:rsid w:val="00706513"/>
    <w:rsid w:val="007076A7"/>
    <w:rsid w:val="00712917"/>
    <w:rsid w:val="00712BFD"/>
    <w:rsid w:val="00716347"/>
    <w:rsid w:val="007200F8"/>
    <w:rsid w:val="00720246"/>
    <w:rsid w:val="00720B9C"/>
    <w:rsid w:val="00721B8C"/>
    <w:rsid w:val="00722E83"/>
    <w:rsid w:val="00723646"/>
    <w:rsid w:val="0072597B"/>
    <w:rsid w:val="00726491"/>
    <w:rsid w:val="00727D2F"/>
    <w:rsid w:val="00727D9D"/>
    <w:rsid w:val="00732F61"/>
    <w:rsid w:val="00733074"/>
    <w:rsid w:val="00733104"/>
    <w:rsid w:val="00735B3B"/>
    <w:rsid w:val="00735F98"/>
    <w:rsid w:val="00741A9A"/>
    <w:rsid w:val="00742D66"/>
    <w:rsid w:val="00743E0C"/>
    <w:rsid w:val="007454F5"/>
    <w:rsid w:val="00745524"/>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FFF"/>
    <w:rsid w:val="00782254"/>
    <w:rsid w:val="00782F3F"/>
    <w:rsid w:val="00785F79"/>
    <w:rsid w:val="00787338"/>
    <w:rsid w:val="00790796"/>
    <w:rsid w:val="007925CE"/>
    <w:rsid w:val="0079299E"/>
    <w:rsid w:val="00793BF5"/>
    <w:rsid w:val="00794901"/>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7898"/>
    <w:rsid w:val="007C7FEC"/>
    <w:rsid w:val="007D0128"/>
    <w:rsid w:val="007D2D9D"/>
    <w:rsid w:val="007D2E69"/>
    <w:rsid w:val="007D3E28"/>
    <w:rsid w:val="007D51F8"/>
    <w:rsid w:val="007E2C21"/>
    <w:rsid w:val="007E3168"/>
    <w:rsid w:val="007E58F9"/>
    <w:rsid w:val="007E5D68"/>
    <w:rsid w:val="007F166C"/>
    <w:rsid w:val="007F1F91"/>
    <w:rsid w:val="007F206A"/>
    <w:rsid w:val="007F3720"/>
    <w:rsid w:val="007F47B4"/>
    <w:rsid w:val="007F48F6"/>
    <w:rsid w:val="007F537F"/>
    <w:rsid w:val="007F5E34"/>
    <w:rsid w:val="007F76D1"/>
    <w:rsid w:val="008069FA"/>
    <w:rsid w:val="0080771C"/>
    <w:rsid w:val="00807BF5"/>
    <w:rsid w:val="00810572"/>
    <w:rsid w:val="0081198B"/>
    <w:rsid w:val="008121F8"/>
    <w:rsid w:val="0081388F"/>
    <w:rsid w:val="008147D3"/>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41301"/>
    <w:rsid w:val="00846471"/>
    <w:rsid w:val="008506A1"/>
    <w:rsid w:val="00851E43"/>
    <w:rsid w:val="008537D3"/>
    <w:rsid w:val="0085443B"/>
    <w:rsid w:val="008544FC"/>
    <w:rsid w:val="00855CA5"/>
    <w:rsid w:val="00860A21"/>
    <w:rsid w:val="00864020"/>
    <w:rsid w:val="00867D96"/>
    <w:rsid w:val="00870EFE"/>
    <w:rsid w:val="00875680"/>
    <w:rsid w:val="008769BD"/>
    <w:rsid w:val="008773C6"/>
    <w:rsid w:val="00877B1F"/>
    <w:rsid w:val="008801F2"/>
    <w:rsid w:val="008812E2"/>
    <w:rsid w:val="00881DDE"/>
    <w:rsid w:val="00884227"/>
    <w:rsid w:val="008853AD"/>
    <w:rsid w:val="00886FC7"/>
    <w:rsid w:val="00890D23"/>
    <w:rsid w:val="008918C8"/>
    <w:rsid w:val="00896A3B"/>
    <w:rsid w:val="008A0D2D"/>
    <w:rsid w:val="008A1BE5"/>
    <w:rsid w:val="008A4812"/>
    <w:rsid w:val="008A5558"/>
    <w:rsid w:val="008A6BCD"/>
    <w:rsid w:val="008B0851"/>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D92"/>
    <w:rsid w:val="008F56B5"/>
    <w:rsid w:val="008F743D"/>
    <w:rsid w:val="009012B2"/>
    <w:rsid w:val="0090387A"/>
    <w:rsid w:val="00904075"/>
    <w:rsid w:val="00904207"/>
    <w:rsid w:val="00906886"/>
    <w:rsid w:val="009101B9"/>
    <w:rsid w:val="00910E37"/>
    <w:rsid w:val="00912EB3"/>
    <w:rsid w:val="00913F2C"/>
    <w:rsid w:val="00915BF2"/>
    <w:rsid w:val="0092137B"/>
    <w:rsid w:val="009222FB"/>
    <w:rsid w:val="00922B9E"/>
    <w:rsid w:val="00926014"/>
    <w:rsid w:val="009277B2"/>
    <w:rsid w:val="009303A2"/>
    <w:rsid w:val="009323F8"/>
    <w:rsid w:val="00933CA0"/>
    <w:rsid w:val="00934482"/>
    <w:rsid w:val="00935135"/>
    <w:rsid w:val="009353F5"/>
    <w:rsid w:val="00941E7B"/>
    <w:rsid w:val="0094342A"/>
    <w:rsid w:val="009435B0"/>
    <w:rsid w:val="009447A0"/>
    <w:rsid w:val="00945025"/>
    <w:rsid w:val="00945711"/>
    <w:rsid w:val="00945F1C"/>
    <w:rsid w:val="00947144"/>
    <w:rsid w:val="00954C12"/>
    <w:rsid w:val="009555E9"/>
    <w:rsid w:val="00961952"/>
    <w:rsid w:val="00962BC4"/>
    <w:rsid w:val="00962BD7"/>
    <w:rsid w:val="009658DC"/>
    <w:rsid w:val="00965D38"/>
    <w:rsid w:val="009709B9"/>
    <w:rsid w:val="00971A1F"/>
    <w:rsid w:val="00972407"/>
    <w:rsid w:val="00972409"/>
    <w:rsid w:val="00973AD8"/>
    <w:rsid w:val="009754F1"/>
    <w:rsid w:val="00976A8C"/>
    <w:rsid w:val="009819CE"/>
    <w:rsid w:val="0098371C"/>
    <w:rsid w:val="0098607A"/>
    <w:rsid w:val="00990544"/>
    <w:rsid w:val="00991F1A"/>
    <w:rsid w:val="00991F9A"/>
    <w:rsid w:val="00992C2B"/>
    <w:rsid w:val="00995C68"/>
    <w:rsid w:val="009A05D7"/>
    <w:rsid w:val="009A1905"/>
    <w:rsid w:val="009A1D1E"/>
    <w:rsid w:val="009A2BF4"/>
    <w:rsid w:val="009B04C1"/>
    <w:rsid w:val="009B0809"/>
    <w:rsid w:val="009B25CD"/>
    <w:rsid w:val="009B49BB"/>
    <w:rsid w:val="009B7697"/>
    <w:rsid w:val="009B7B10"/>
    <w:rsid w:val="009B7D5A"/>
    <w:rsid w:val="009C11B2"/>
    <w:rsid w:val="009C2339"/>
    <w:rsid w:val="009C3084"/>
    <w:rsid w:val="009C5B6A"/>
    <w:rsid w:val="009C756B"/>
    <w:rsid w:val="009D0042"/>
    <w:rsid w:val="009D4670"/>
    <w:rsid w:val="009D4821"/>
    <w:rsid w:val="009D51CD"/>
    <w:rsid w:val="009D58D6"/>
    <w:rsid w:val="009E3135"/>
    <w:rsid w:val="009E4CD3"/>
    <w:rsid w:val="009E4ED4"/>
    <w:rsid w:val="009E549F"/>
    <w:rsid w:val="009E6CAB"/>
    <w:rsid w:val="009F0399"/>
    <w:rsid w:val="009F24C5"/>
    <w:rsid w:val="009F514B"/>
    <w:rsid w:val="009F7DDA"/>
    <w:rsid w:val="00A01EB5"/>
    <w:rsid w:val="00A02767"/>
    <w:rsid w:val="00A03EB9"/>
    <w:rsid w:val="00A056BF"/>
    <w:rsid w:val="00A056CB"/>
    <w:rsid w:val="00A058E9"/>
    <w:rsid w:val="00A06825"/>
    <w:rsid w:val="00A10877"/>
    <w:rsid w:val="00A11690"/>
    <w:rsid w:val="00A138F2"/>
    <w:rsid w:val="00A1708E"/>
    <w:rsid w:val="00A1797C"/>
    <w:rsid w:val="00A207DB"/>
    <w:rsid w:val="00A2220D"/>
    <w:rsid w:val="00A24A26"/>
    <w:rsid w:val="00A27FD2"/>
    <w:rsid w:val="00A307D4"/>
    <w:rsid w:val="00A31611"/>
    <w:rsid w:val="00A31B92"/>
    <w:rsid w:val="00A32A24"/>
    <w:rsid w:val="00A349E5"/>
    <w:rsid w:val="00A34B57"/>
    <w:rsid w:val="00A35353"/>
    <w:rsid w:val="00A37CEA"/>
    <w:rsid w:val="00A40126"/>
    <w:rsid w:val="00A4174F"/>
    <w:rsid w:val="00A43637"/>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A054A"/>
    <w:rsid w:val="00AA0D83"/>
    <w:rsid w:val="00AA124E"/>
    <w:rsid w:val="00AA18A3"/>
    <w:rsid w:val="00AA368B"/>
    <w:rsid w:val="00AA3A03"/>
    <w:rsid w:val="00AA6CDF"/>
    <w:rsid w:val="00AA7283"/>
    <w:rsid w:val="00AA7BD5"/>
    <w:rsid w:val="00AB13F0"/>
    <w:rsid w:val="00AB14D4"/>
    <w:rsid w:val="00AB22B3"/>
    <w:rsid w:val="00AB3FA9"/>
    <w:rsid w:val="00AB41EF"/>
    <w:rsid w:val="00AB70C1"/>
    <w:rsid w:val="00AB7785"/>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F29BF"/>
    <w:rsid w:val="00AF3D9F"/>
    <w:rsid w:val="00AF402B"/>
    <w:rsid w:val="00AF419C"/>
    <w:rsid w:val="00AF5799"/>
    <w:rsid w:val="00AF6C1C"/>
    <w:rsid w:val="00AF6E74"/>
    <w:rsid w:val="00B00F07"/>
    <w:rsid w:val="00B0157A"/>
    <w:rsid w:val="00B070E1"/>
    <w:rsid w:val="00B13C61"/>
    <w:rsid w:val="00B1444F"/>
    <w:rsid w:val="00B14C0C"/>
    <w:rsid w:val="00B21038"/>
    <w:rsid w:val="00B215AF"/>
    <w:rsid w:val="00B22456"/>
    <w:rsid w:val="00B22B4B"/>
    <w:rsid w:val="00B22CDC"/>
    <w:rsid w:val="00B232A9"/>
    <w:rsid w:val="00B23BAE"/>
    <w:rsid w:val="00B23C78"/>
    <w:rsid w:val="00B25F9B"/>
    <w:rsid w:val="00B26BDD"/>
    <w:rsid w:val="00B2719D"/>
    <w:rsid w:val="00B27694"/>
    <w:rsid w:val="00B32583"/>
    <w:rsid w:val="00B32A93"/>
    <w:rsid w:val="00B32D1C"/>
    <w:rsid w:val="00B33ADF"/>
    <w:rsid w:val="00B37C22"/>
    <w:rsid w:val="00B37CDD"/>
    <w:rsid w:val="00B40F76"/>
    <w:rsid w:val="00B40FA7"/>
    <w:rsid w:val="00B41896"/>
    <w:rsid w:val="00B43D2D"/>
    <w:rsid w:val="00B44716"/>
    <w:rsid w:val="00B5049E"/>
    <w:rsid w:val="00B53803"/>
    <w:rsid w:val="00B53D5D"/>
    <w:rsid w:val="00B600F7"/>
    <w:rsid w:val="00B60FBE"/>
    <w:rsid w:val="00B6415C"/>
    <w:rsid w:val="00B66B06"/>
    <w:rsid w:val="00B66DE5"/>
    <w:rsid w:val="00B66ECB"/>
    <w:rsid w:val="00B67543"/>
    <w:rsid w:val="00B72340"/>
    <w:rsid w:val="00B7247E"/>
    <w:rsid w:val="00B727EB"/>
    <w:rsid w:val="00B73C18"/>
    <w:rsid w:val="00B77218"/>
    <w:rsid w:val="00B77A99"/>
    <w:rsid w:val="00B77B9F"/>
    <w:rsid w:val="00B81454"/>
    <w:rsid w:val="00B826F6"/>
    <w:rsid w:val="00B92319"/>
    <w:rsid w:val="00B957AD"/>
    <w:rsid w:val="00B96CEF"/>
    <w:rsid w:val="00BA04E1"/>
    <w:rsid w:val="00BA26E5"/>
    <w:rsid w:val="00BB061B"/>
    <w:rsid w:val="00BB1A5F"/>
    <w:rsid w:val="00BB232E"/>
    <w:rsid w:val="00BB2476"/>
    <w:rsid w:val="00BB2594"/>
    <w:rsid w:val="00BB3344"/>
    <w:rsid w:val="00BB462D"/>
    <w:rsid w:val="00BB6B92"/>
    <w:rsid w:val="00BC194F"/>
    <w:rsid w:val="00BC19F5"/>
    <w:rsid w:val="00BC1D51"/>
    <w:rsid w:val="00BC456C"/>
    <w:rsid w:val="00BC5585"/>
    <w:rsid w:val="00BC5853"/>
    <w:rsid w:val="00BC6BDA"/>
    <w:rsid w:val="00BC6FBE"/>
    <w:rsid w:val="00BD09D5"/>
    <w:rsid w:val="00BD2402"/>
    <w:rsid w:val="00BD560F"/>
    <w:rsid w:val="00BD67DC"/>
    <w:rsid w:val="00BD74FA"/>
    <w:rsid w:val="00BD764C"/>
    <w:rsid w:val="00BE026A"/>
    <w:rsid w:val="00BE1A20"/>
    <w:rsid w:val="00BE5348"/>
    <w:rsid w:val="00BF2B16"/>
    <w:rsid w:val="00BF2DEB"/>
    <w:rsid w:val="00BF6B0E"/>
    <w:rsid w:val="00BF71FA"/>
    <w:rsid w:val="00BF72FD"/>
    <w:rsid w:val="00C0098F"/>
    <w:rsid w:val="00C04881"/>
    <w:rsid w:val="00C07895"/>
    <w:rsid w:val="00C10889"/>
    <w:rsid w:val="00C1144F"/>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F7C"/>
    <w:rsid w:val="00C97C75"/>
    <w:rsid w:val="00C97E37"/>
    <w:rsid w:val="00CA274A"/>
    <w:rsid w:val="00CB0685"/>
    <w:rsid w:val="00CB1F8A"/>
    <w:rsid w:val="00CB3A04"/>
    <w:rsid w:val="00CB3B76"/>
    <w:rsid w:val="00CB4B5B"/>
    <w:rsid w:val="00CB5F38"/>
    <w:rsid w:val="00CB7EF6"/>
    <w:rsid w:val="00CC12E5"/>
    <w:rsid w:val="00CC3FE9"/>
    <w:rsid w:val="00CC4D44"/>
    <w:rsid w:val="00CC7B8C"/>
    <w:rsid w:val="00CD021E"/>
    <w:rsid w:val="00CD4D3D"/>
    <w:rsid w:val="00CD63BF"/>
    <w:rsid w:val="00CD6EA8"/>
    <w:rsid w:val="00CD7B5E"/>
    <w:rsid w:val="00CE0EB7"/>
    <w:rsid w:val="00CE46C1"/>
    <w:rsid w:val="00CE5261"/>
    <w:rsid w:val="00CE5ACD"/>
    <w:rsid w:val="00CE6763"/>
    <w:rsid w:val="00CE6A81"/>
    <w:rsid w:val="00CF00AB"/>
    <w:rsid w:val="00CF0657"/>
    <w:rsid w:val="00CF19B9"/>
    <w:rsid w:val="00CF36A1"/>
    <w:rsid w:val="00CF3E8F"/>
    <w:rsid w:val="00CF4ADC"/>
    <w:rsid w:val="00CF62BC"/>
    <w:rsid w:val="00CF633A"/>
    <w:rsid w:val="00CF76A6"/>
    <w:rsid w:val="00CF783C"/>
    <w:rsid w:val="00CF799E"/>
    <w:rsid w:val="00CF7F51"/>
    <w:rsid w:val="00D00CE4"/>
    <w:rsid w:val="00D03CF8"/>
    <w:rsid w:val="00D0578D"/>
    <w:rsid w:val="00D07147"/>
    <w:rsid w:val="00D07808"/>
    <w:rsid w:val="00D11A95"/>
    <w:rsid w:val="00D12481"/>
    <w:rsid w:val="00D12633"/>
    <w:rsid w:val="00D12C1C"/>
    <w:rsid w:val="00D13501"/>
    <w:rsid w:val="00D1732D"/>
    <w:rsid w:val="00D1749F"/>
    <w:rsid w:val="00D227A9"/>
    <w:rsid w:val="00D2290F"/>
    <w:rsid w:val="00D24A9F"/>
    <w:rsid w:val="00D25B46"/>
    <w:rsid w:val="00D25BEF"/>
    <w:rsid w:val="00D26295"/>
    <w:rsid w:val="00D26897"/>
    <w:rsid w:val="00D316AA"/>
    <w:rsid w:val="00D316EC"/>
    <w:rsid w:val="00D32660"/>
    <w:rsid w:val="00D3266F"/>
    <w:rsid w:val="00D34AEE"/>
    <w:rsid w:val="00D3537C"/>
    <w:rsid w:val="00D371FF"/>
    <w:rsid w:val="00D439C5"/>
    <w:rsid w:val="00D46822"/>
    <w:rsid w:val="00D5170A"/>
    <w:rsid w:val="00D56459"/>
    <w:rsid w:val="00D568B9"/>
    <w:rsid w:val="00D615C4"/>
    <w:rsid w:val="00D655C5"/>
    <w:rsid w:val="00D6590B"/>
    <w:rsid w:val="00D66B4E"/>
    <w:rsid w:val="00D67A05"/>
    <w:rsid w:val="00D7117F"/>
    <w:rsid w:val="00D73765"/>
    <w:rsid w:val="00D737C0"/>
    <w:rsid w:val="00D74042"/>
    <w:rsid w:val="00D75FE3"/>
    <w:rsid w:val="00D777CD"/>
    <w:rsid w:val="00D841D1"/>
    <w:rsid w:val="00D84BF6"/>
    <w:rsid w:val="00D85C4D"/>
    <w:rsid w:val="00D873FB"/>
    <w:rsid w:val="00D926B3"/>
    <w:rsid w:val="00D930F5"/>
    <w:rsid w:val="00D94FF1"/>
    <w:rsid w:val="00D95D07"/>
    <w:rsid w:val="00DA391F"/>
    <w:rsid w:val="00DA3DD0"/>
    <w:rsid w:val="00DA3FCC"/>
    <w:rsid w:val="00DA47E0"/>
    <w:rsid w:val="00DA6ADE"/>
    <w:rsid w:val="00DA6D66"/>
    <w:rsid w:val="00DA7438"/>
    <w:rsid w:val="00DA7FA9"/>
    <w:rsid w:val="00DB248C"/>
    <w:rsid w:val="00DB36DD"/>
    <w:rsid w:val="00DB571A"/>
    <w:rsid w:val="00DB6B07"/>
    <w:rsid w:val="00DC2369"/>
    <w:rsid w:val="00DC2B3B"/>
    <w:rsid w:val="00DC2BD1"/>
    <w:rsid w:val="00DC480A"/>
    <w:rsid w:val="00DC58B6"/>
    <w:rsid w:val="00DD070E"/>
    <w:rsid w:val="00DD0AEB"/>
    <w:rsid w:val="00DD0CA0"/>
    <w:rsid w:val="00DD22FD"/>
    <w:rsid w:val="00DD5387"/>
    <w:rsid w:val="00DD6788"/>
    <w:rsid w:val="00DD7582"/>
    <w:rsid w:val="00DE155F"/>
    <w:rsid w:val="00DE7F29"/>
    <w:rsid w:val="00DF343B"/>
    <w:rsid w:val="00DF3C8C"/>
    <w:rsid w:val="00DF5CF9"/>
    <w:rsid w:val="00DF6867"/>
    <w:rsid w:val="00DF7E28"/>
    <w:rsid w:val="00DF7FFA"/>
    <w:rsid w:val="00E030A0"/>
    <w:rsid w:val="00E03C0A"/>
    <w:rsid w:val="00E06013"/>
    <w:rsid w:val="00E073E8"/>
    <w:rsid w:val="00E07C5B"/>
    <w:rsid w:val="00E07FBF"/>
    <w:rsid w:val="00E10487"/>
    <w:rsid w:val="00E10F71"/>
    <w:rsid w:val="00E11376"/>
    <w:rsid w:val="00E16BE3"/>
    <w:rsid w:val="00E206F7"/>
    <w:rsid w:val="00E20BCC"/>
    <w:rsid w:val="00E20DE8"/>
    <w:rsid w:val="00E20E39"/>
    <w:rsid w:val="00E21408"/>
    <w:rsid w:val="00E24DBC"/>
    <w:rsid w:val="00E32876"/>
    <w:rsid w:val="00E33042"/>
    <w:rsid w:val="00E337D2"/>
    <w:rsid w:val="00E345BE"/>
    <w:rsid w:val="00E34C60"/>
    <w:rsid w:val="00E41547"/>
    <w:rsid w:val="00E41748"/>
    <w:rsid w:val="00E4206F"/>
    <w:rsid w:val="00E441CB"/>
    <w:rsid w:val="00E447D8"/>
    <w:rsid w:val="00E500F7"/>
    <w:rsid w:val="00E502E4"/>
    <w:rsid w:val="00E50849"/>
    <w:rsid w:val="00E51507"/>
    <w:rsid w:val="00E528BD"/>
    <w:rsid w:val="00E537CC"/>
    <w:rsid w:val="00E542C9"/>
    <w:rsid w:val="00E56360"/>
    <w:rsid w:val="00E576B2"/>
    <w:rsid w:val="00E5782B"/>
    <w:rsid w:val="00E601A5"/>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43A7"/>
    <w:rsid w:val="00E94461"/>
    <w:rsid w:val="00E96D48"/>
    <w:rsid w:val="00E96F6A"/>
    <w:rsid w:val="00E97857"/>
    <w:rsid w:val="00EA0726"/>
    <w:rsid w:val="00EA125E"/>
    <w:rsid w:val="00EA2B5E"/>
    <w:rsid w:val="00EA3013"/>
    <w:rsid w:val="00EA3B4D"/>
    <w:rsid w:val="00EB1AA9"/>
    <w:rsid w:val="00EB29B8"/>
    <w:rsid w:val="00EB4C81"/>
    <w:rsid w:val="00EB6312"/>
    <w:rsid w:val="00EB658C"/>
    <w:rsid w:val="00EB67EB"/>
    <w:rsid w:val="00EC0253"/>
    <w:rsid w:val="00EC0352"/>
    <w:rsid w:val="00EC0DCB"/>
    <w:rsid w:val="00EC5112"/>
    <w:rsid w:val="00EC5249"/>
    <w:rsid w:val="00EC5DDE"/>
    <w:rsid w:val="00EC6D5B"/>
    <w:rsid w:val="00ED0727"/>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5788"/>
    <w:rsid w:val="00EE6273"/>
    <w:rsid w:val="00EE7E5E"/>
    <w:rsid w:val="00EF00B6"/>
    <w:rsid w:val="00EF6647"/>
    <w:rsid w:val="00EF7592"/>
    <w:rsid w:val="00F01325"/>
    <w:rsid w:val="00F015EF"/>
    <w:rsid w:val="00F0210E"/>
    <w:rsid w:val="00F02650"/>
    <w:rsid w:val="00F0348F"/>
    <w:rsid w:val="00F0368E"/>
    <w:rsid w:val="00F03B55"/>
    <w:rsid w:val="00F04732"/>
    <w:rsid w:val="00F10661"/>
    <w:rsid w:val="00F10CFA"/>
    <w:rsid w:val="00F152E9"/>
    <w:rsid w:val="00F16E8F"/>
    <w:rsid w:val="00F20976"/>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164A"/>
    <w:rsid w:val="00F6380C"/>
    <w:rsid w:val="00F652D2"/>
    <w:rsid w:val="00F663F4"/>
    <w:rsid w:val="00F66B7D"/>
    <w:rsid w:val="00F678C4"/>
    <w:rsid w:val="00F716ED"/>
    <w:rsid w:val="00F719A2"/>
    <w:rsid w:val="00F72ED8"/>
    <w:rsid w:val="00F7692C"/>
    <w:rsid w:val="00F81DE0"/>
    <w:rsid w:val="00F825E6"/>
    <w:rsid w:val="00F8393B"/>
    <w:rsid w:val="00F83F16"/>
    <w:rsid w:val="00F85A92"/>
    <w:rsid w:val="00F87E11"/>
    <w:rsid w:val="00F91B85"/>
    <w:rsid w:val="00F92549"/>
    <w:rsid w:val="00F92A42"/>
    <w:rsid w:val="00F92AF0"/>
    <w:rsid w:val="00F93B47"/>
    <w:rsid w:val="00FA0BCE"/>
    <w:rsid w:val="00FA148F"/>
    <w:rsid w:val="00FA1E63"/>
    <w:rsid w:val="00FA3B10"/>
    <w:rsid w:val="00FA4AF1"/>
    <w:rsid w:val="00FA6DFB"/>
    <w:rsid w:val="00FB4402"/>
    <w:rsid w:val="00FB449D"/>
    <w:rsid w:val="00FC0C42"/>
    <w:rsid w:val="00FC1F7D"/>
    <w:rsid w:val="00FC6CCE"/>
    <w:rsid w:val="00FC7792"/>
    <w:rsid w:val="00FC7A8A"/>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022B0"/>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7022B0"/>
  </w:style>
</w:styles>
</file>

<file path=word/webSettings.xml><?xml version="1.0" encoding="utf-8"?>
<w:webSettings xmlns:r="http://schemas.openxmlformats.org/officeDocument/2006/relationships" xmlns:w="http://schemas.openxmlformats.org/wordprocessingml/2006/main">
  <w:divs>
    <w:div w:id="2083137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618</Words>
  <Characters>3527</Characters>
  <Application>Microsoft Office Word</Application>
  <DocSecurity>0</DocSecurity>
  <Lines>29</Lines>
  <Paragraphs>8</Paragraphs>
  <ScaleCrop>false</ScaleCrop>
  <Company/>
  <LinksUpToDate>false</LinksUpToDate>
  <CharactersWithSpaces>4137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2014-03-31T14:08:00Z</dcterms:created>
  <dcterms:modified xsi:type="dcterms:W3CDTF">2014-03-31T14:08:00Z</dcterms:modified>
</cp:coreProperties>
</file>